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2-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nbindung des Hochbehälters Thiels Hütte an die Trinkwasserversorgung der VG Wirges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grunderkundung mittels maschineller Kernbohrungen innerhalb eines Wasserschutzgebietes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